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2" w:rsidRPr="00020DC7" w:rsidRDefault="00B652E2" w:rsidP="00020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Аналитический отчет о деятельности</w:t>
      </w:r>
    </w:p>
    <w:p w:rsidR="00C81A3F" w:rsidRPr="00020DC7" w:rsidRDefault="00020DC7" w:rsidP="00020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</w:t>
      </w:r>
      <w:r w:rsidR="00C81A3F"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методического объединения  молодых специалистов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2020</w:t>
      </w:r>
      <w:r w:rsidR="00020DC7"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учебный год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Лямина Е.В.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ГМО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</w:t>
      </w:r>
      <w:r w:rsid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proofErr w:type="spellStart"/>
      <w:r w:rsid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0DC7">
        <w:rPr>
          <w:rFonts w:ascii="Times New Roman" w:hAnsi="Times New Roman" w:cs="Times New Roman"/>
          <w:sz w:val="24"/>
          <w:szCs w:val="24"/>
        </w:rPr>
        <w:t xml:space="preserve">создание организационно-методических условий для успешной адаптации молодого специалиста в образовательной среде в условиях современной школы и подготовки учителя как субъекта профессиональной деятельности, личностной самореализации и </w:t>
      </w:r>
      <w:proofErr w:type="spellStart"/>
      <w:r w:rsidRPr="00020DC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20DC7">
        <w:rPr>
          <w:rFonts w:ascii="Times New Roman" w:hAnsi="Times New Roman" w:cs="Times New Roman"/>
          <w:sz w:val="24"/>
          <w:szCs w:val="24"/>
        </w:rPr>
        <w:t>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020DC7">
        <w:rPr>
          <w:rStyle w:val="a4"/>
          <w:b w:val="0"/>
        </w:rPr>
        <w:t>1.</w:t>
      </w:r>
      <w:r w:rsidR="00020DC7">
        <w:rPr>
          <w:rStyle w:val="a4"/>
          <w:b w:val="0"/>
        </w:rPr>
        <w:t xml:space="preserve"> </w:t>
      </w:r>
      <w:r w:rsidRPr="00020DC7">
        <w:rPr>
          <w:rStyle w:val="a4"/>
          <w:b w:val="0"/>
        </w:rPr>
        <w:t>Осуществлять помощь молодым педагогам в профессиональной адаптации;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020DC7">
        <w:rPr>
          <w:rStyle w:val="a4"/>
          <w:b w:val="0"/>
        </w:rPr>
        <w:t>2.</w:t>
      </w:r>
      <w:r w:rsidR="00020DC7">
        <w:rPr>
          <w:rStyle w:val="a4"/>
          <w:b w:val="0"/>
        </w:rPr>
        <w:t xml:space="preserve"> </w:t>
      </w:r>
      <w:r w:rsidRPr="00020DC7">
        <w:rPr>
          <w:rStyle w:val="a4"/>
          <w:b w:val="0"/>
        </w:rPr>
        <w:t>Способствовать формированию потребности у молодых специалистов в непрерывном самообразовании и профессиональном самосовершенствовании;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020DC7">
        <w:rPr>
          <w:rStyle w:val="a4"/>
          <w:b w:val="0"/>
        </w:rPr>
        <w:t>3.</w:t>
      </w:r>
      <w:r w:rsidR="00020DC7">
        <w:rPr>
          <w:rStyle w:val="a4"/>
          <w:b w:val="0"/>
        </w:rPr>
        <w:t xml:space="preserve"> </w:t>
      </w:r>
      <w:r w:rsidRPr="00020DC7">
        <w:rPr>
          <w:rStyle w:val="a4"/>
          <w:b w:val="0"/>
        </w:rPr>
        <w:t>Осуществлять предупреждение наиболее типичных ошибок, противоречий и затруднений в организации учебных занятий, поиск возможных путей их преодоления;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4. Расширять спектр представлений о различных формах, технологиях работы с обучающимися, родителями, педагогами;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5. Способствовать формированию индивидуального стиля творческой деятельности педагогов.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 xml:space="preserve">В 2020-2021 уч. г. количество молодых педагогов в </w:t>
      </w:r>
      <w:proofErr w:type="gramStart"/>
      <w:r w:rsidRPr="00020DC7">
        <w:t>г</w:t>
      </w:r>
      <w:proofErr w:type="gramEnd"/>
      <w:r w:rsidRPr="00020DC7">
        <w:t>. Глазове: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1-го года работы –</w:t>
      </w:r>
      <w:r w:rsidR="00FB315F">
        <w:t xml:space="preserve"> </w:t>
      </w:r>
      <w:r w:rsidR="00AF61FA" w:rsidRPr="00020DC7">
        <w:t>30</w:t>
      </w:r>
      <w:r w:rsidRPr="00020DC7">
        <w:t xml:space="preserve"> человек.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2-го года работы –</w:t>
      </w:r>
      <w:r w:rsidR="00FB315F">
        <w:t xml:space="preserve"> </w:t>
      </w:r>
      <w:r w:rsidR="00AF61FA" w:rsidRPr="00020DC7">
        <w:t xml:space="preserve">26 </w:t>
      </w:r>
      <w:r w:rsidRPr="00020DC7">
        <w:t>человек.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3-го года работы –</w:t>
      </w:r>
      <w:r w:rsidR="00FB315F">
        <w:t xml:space="preserve"> </w:t>
      </w:r>
      <w:r w:rsidR="00AF61FA" w:rsidRPr="00020DC7">
        <w:t>21</w:t>
      </w:r>
      <w:r w:rsidRPr="00020DC7">
        <w:t>человек.</w:t>
      </w:r>
    </w:p>
    <w:p w:rsidR="00C81A3F" w:rsidRPr="00020DC7" w:rsidRDefault="00C81A3F" w:rsidP="00020DC7">
      <w:pPr>
        <w:pStyle w:val="a3"/>
        <w:spacing w:before="0" w:beforeAutospacing="0" w:after="0" w:afterAutospacing="0" w:line="360" w:lineRule="auto"/>
        <w:jc w:val="both"/>
      </w:pPr>
      <w:r w:rsidRPr="00020DC7">
        <w:t>Образование молодых специалистов: высшее – 7</w:t>
      </w:r>
      <w:r w:rsidR="00AF61FA" w:rsidRPr="00020DC7">
        <w:t>7</w:t>
      </w:r>
      <w:r w:rsidRPr="00020DC7">
        <w:t xml:space="preserve"> человек.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тема ГМО - </w:t>
      </w:r>
      <w:r w:rsidRPr="00020DC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</w:t>
      </w:r>
      <w:r w:rsidRPr="00020DC7">
        <w:rPr>
          <w:rStyle w:val="a5"/>
          <w:rFonts w:ascii="Times New Roman" w:hAnsi="Times New Roman" w:cs="Times New Roman"/>
          <w:bCs/>
          <w:sz w:val="24"/>
          <w:szCs w:val="24"/>
        </w:rPr>
        <w:t>».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2020-2021 год было проведено 2 заседания по темам:</w:t>
      </w:r>
    </w:p>
    <w:p w:rsidR="00C81A3F" w:rsidRPr="00020DC7" w:rsidRDefault="00C81A3F" w:rsidP="00020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марта 2021 г. – на базе </w:t>
      </w:r>
      <w:r w:rsidRPr="00020DC7">
        <w:rPr>
          <w:rFonts w:ascii="Times New Roman" w:hAnsi="Times New Roman" w:cs="Times New Roman"/>
          <w:sz w:val="24"/>
          <w:szCs w:val="24"/>
        </w:rPr>
        <w:t>МБОУ «СШ № 15» им. В.Н. Рождественского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15F"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 психолог Евсеева Евгения Вадимовна 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мастер- класс, </w:t>
      </w:r>
      <w:r w:rsidRPr="00020DC7">
        <w:rPr>
          <w:rFonts w:ascii="Times New Roman" w:hAnsi="Times New Roman" w:cs="Times New Roman"/>
          <w:sz w:val="24"/>
          <w:szCs w:val="24"/>
        </w:rPr>
        <w:t>где молодые специалисты</w:t>
      </w:r>
      <w:r w:rsidR="00FB315F">
        <w:rPr>
          <w:rFonts w:ascii="Times New Roman" w:hAnsi="Times New Roman" w:cs="Times New Roman"/>
          <w:sz w:val="24"/>
          <w:szCs w:val="24"/>
        </w:rPr>
        <w:t>,</w:t>
      </w:r>
      <w:r w:rsidRPr="00020DC7">
        <w:rPr>
          <w:rFonts w:ascii="Times New Roman" w:hAnsi="Times New Roman" w:cs="Times New Roman"/>
          <w:sz w:val="24"/>
          <w:szCs w:val="24"/>
        </w:rPr>
        <w:t xml:space="preserve"> работая в парах, определяли цели урока, сочиняли мини-эссе, определяли водящего с помощью ассоциаций, подбирали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приемы на уроках «Я еду в Африку и беру с собой…..», сочиняли загадки, определяли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водящего с помощью ассоциаций, подбирали формы урока</w:t>
      </w:r>
      <w:proofErr w:type="gramEnd"/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урок-дискуссия, урок-экскурсия, урок-дебаты, урок-концерт и </w:t>
      </w:r>
      <w:r w:rsidRPr="00020DC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r w:rsidR="00FB315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мастер – класса Евгения Вадимовна провела рефлексию, каждый педагог выбрал смайлик. Молодые специалисты положительно оценили проделанную работу, как Евгении Вадимовны, так и свою работу на мастер-классе. Каждый  педагог ушёл с небольшим презентом в виде закладки.</w:t>
      </w:r>
      <w:r w:rsidRPr="00020D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апреля 2021 г.</w:t>
      </w:r>
      <w:r w:rsidR="00FB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Ин</w:t>
      </w: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формационно-методического центра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курирующий</w:t>
      </w: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аттестации педагогических и руководящих кадров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Данилова Ю.А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1601C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представила полную информацию о прохождении процедуры аттестации при получении первой квалификационной категории. Выступление Даниловой Ю.А. сопровождалось визуальным материалом, что помогло облегчить восприятие  большого объема материала. Юлия Анатольевна подробно рассказала о документах, на основании которых устанавливается первая квалификационная категория, объяснила правильность заполнения документов и портфолио, ознакомила с основной нормативно - правовой базой. Данилова Ю.А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601C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ответила на все интересующ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E1601C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специалистов</w:t>
      </w:r>
      <w:r w:rsidR="00FB315F" w:rsidRP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15F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r w:rsidR="00E1601C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601C" w:rsidRPr="00020D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заседания, позволили решит</w:t>
      </w:r>
      <w:r w:rsidR="00FB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поставленные перед ГМО задачи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молодых педагогов была возможность получить психолого-педагогическую помощь в начале педагогического пути, ознакомиться с нормативно-правовой базой, определить способы самообразования и профессионального совершенствования. Молодые педагоги проявляли активность на заседаниях ГМО.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Примечательно, что большинство молодых педагогов на протяжении всего года активно повышали уровень своей профессиональной компетенции, посещая курсы повышения квалификации, участвуя в конференциях, педагогических олимпиадах, профессиональных конкурсах, семинарах. Молодые специалисты активно начинают публиковать свои разработки уроков, воспитательных мероприятий.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конкурса </w:t>
      </w:r>
      <w:r w:rsidR="00E1601C"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«Педагогический дебют» 19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педагогов из 1</w:t>
      </w:r>
      <w:r w:rsidR="00E1601C"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соревновались в заочном и очном этапах. </w:t>
      </w: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четырех испытаний «Эссе», «Презентация своей педагогической деятельности», «Проведение открытого урока (занятия)» и «Публичная лекция» была выбрана пятерка самых сильных конкурсантов:</w:t>
      </w:r>
      <w:r w:rsidRPr="00020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601C"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Сунцова</w:t>
      </w:r>
      <w:proofErr w:type="spellEnd"/>
      <w:r w:rsidR="00E1601C"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Анатольевна, педагог-организатор МБОУ ДО «ДЮЦ»</w:t>
      </w:r>
    </w:p>
    <w:p w:rsidR="00E1601C" w:rsidRPr="00020DC7" w:rsidRDefault="00E1601C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Шипецов</w:t>
      </w:r>
      <w:proofErr w:type="spellEnd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Савелий Сергеевич,  педагог-организатор МБОУ ДО «ДЮЦ»</w:t>
      </w:r>
    </w:p>
    <w:p w:rsidR="00E1601C" w:rsidRPr="00020DC7" w:rsidRDefault="00E1601C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Дорофеева </w:t>
      </w:r>
      <w:proofErr w:type="spellStart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Снежанна</w:t>
      </w:r>
      <w:proofErr w:type="spellEnd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Олеговна, учитель истории и обществознания МБОУ «СШ №3»</w:t>
      </w:r>
    </w:p>
    <w:p w:rsidR="00E1601C" w:rsidRPr="00020DC7" w:rsidRDefault="00E1601C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Музафарова</w:t>
      </w:r>
      <w:proofErr w:type="spellEnd"/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Аксиния</w:t>
      </w:r>
      <w:proofErr w:type="spellEnd"/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Александровна, учитель английского языка МБОУ «Гимназия №8»</w:t>
      </w:r>
    </w:p>
    <w:p w:rsidR="00E1601C" w:rsidRPr="00020DC7" w:rsidRDefault="00E1601C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Евсеева Евгения Вадимовна, педагог-психолог МБОУ «СШ №15»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конкурса получили ценные призы и подарки.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очных конкурсов молодые педагоги принимают участие в различных заочных конкурсах.</w:t>
      </w:r>
    </w:p>
    <w:p w:rsidR="00E1601C" w:rsidRPr="00020DC7" w:rsidRDefault="00E1601C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2021 г. </w:t>
      </w:r>
      <w:r w:rsidR="00447C53"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проводилось анкетирование 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ГМО</w:t>
      </w:r>
      <w:r w:rsidR="00447C53"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данном опросе приняли участие 48 молодых педагогов. Полученные данные позволили сделать следующие выводы</w:t>
      </w:r>
      <w:r w:rsidR="00FB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7C53" w:rsidRPr="00020DC7" w:rsidRDefault="00447C53" w:rsidP="00020DC7">
      <w:pPr>
        <w:shd w:val="clear" w:color="auto" w:fill="FFFFFF"/>
        <w:spacing w:after="0"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первый вопрос «Удовлетворяет ли вас уровень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методического сопровождения в ОО, взаимодействия с наставником?</w:t>
      </w:r>
      <w:r w:rsidRPr="00020DC7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 w:rsidR="00FB315F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7F14" w:rsidRPr="00020DC7">
        <w:rPr>
          <w:rStyle w:val="eop"/>
          <w:rFonts w:ascii="Times New Roman" w:hAnsi="Times New Roman" w:cs="Times New Roman"/>
          <w:color w:val="000000"/>
          <w:sz w:val="24"/>
          <w:szCs w:val="24"/>
        </w:rPr>
        <w:t>74% удовлетворяет полностью,  22% - частично удовлетворены, 4% не удовлетворены.</w:t>
      </w:r>
    </w:p>
    <w:p w:rsidR="00297F14" w:rsidRPr="00020DC7" w:rsidRDefault="00297F14" w:rsidP="00020DC7">
      <w:pPr>
        <w:shd w:val="clear" w:color="auto" w:fill="FFFFFF"/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0DC7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На второй </w:t>
      </w:r>
      <w:proofErr w:type="gramStart"/>
      <w:r w:rsidRPr="00020DC7">
        <w:rPr>
          <w:rStyle w:val="eop"/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020DC7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Каких знаний, умений, навыков или способностей вам не хватало в начальный период педагогической деятельности?»</w:t>
      </w:r>
    </w:p>
    <w:p w:rsidR="00297F14" w:rsidRPr="00020DC7" w:rsidRDefault="00297F14" w:rsidP="00020DC7">
      <w:pPr>
        <w:shd w:val="clear" w:color="auto" w:fill="FFFFFF"/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третий </w:t>
      </w:r>
      <w:proofErr w:type="gramStart"/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</w:t>
      </w:r>
      <w:proofErr w:type="gramEnd"/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«В каких направлениях организации образовательного процесса вы продолжаете испытывать трудности?» 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84% испытывают трудности в составлении рабочих программ,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14% 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общении с учащимися, их родителями, 2% - проведение уроков.</w:t>
      </w:r>
    </w:p>
    <w:p w:rsidR="00BD5BB9" w:rsidRPr="00020DC7" w:rsidRDefault="00297F14" w:rsidP="00020DC7">
      <w:pPr>
        <w:shd w:val="clear" w:color="auto" w:fill="FFFFFF"/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четвертый вопрос  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47% трудности испытывают при формулировании целей уроков, 21% при подготовке для учащихся заданий различной степени трудности,  18%- при выборе методик и приемов для реализации целей урока, </w:t>
      </w:r>
      <w:r w:rsidR="00BD5BB9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14% </w:t>
      </w:r>
      <w:r w:rsidR="00FB315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D5BB9" w:rsidRPr="00020DC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трудностей нет.</w:t>
      </w:r>
    </w:p>
    <w:p w:rsidR="00BD5BB9" w:rsidRPr="00020DC7" w:rsidRDefault="00BD5BB9" w:rsidP="00020D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20DC7">
        <w:rPr>
          <w:rStyle w:val="spellingerror"/>
          <w:color w:val="000000"/>
          <w:bdr w:val="none" w:sz="0" w:space="0" w:color="auto" w:frame="1"/>
        </w:rPr>
        <w:t>На пятый вопрос  «</w:t>
      </w:r>
      <w:r w:rsidRPr="00020DC7">
        <w:rPr>
          <w:rStyle w:val="normaltextrun"/>
          <w:color w:val="000000"/>
        </w:rPr>
        <w:t xml:space="preserve">Каким формам повышения квалификации своей профессиональной компетентности отдали бы вы предпочтение в первую, вторую и т. д. очередь…» </w:t>
      </w:r>
      <w:r w:rsidR="00FB315F">
        <w:rPr>
          <w:rStyle w:val="normaltextrun"/>
          <w:color w:val="000000"/>
        </w:rPr>
        <w:t xml:space="preserve">- </w:t>
      </w:r>
      <w:r w:rsidRPr="00020DC7">
        <w:rPr>
          <w:rStyle w:val="normaltextrun"/>
          <w:color w:val="000000"/>
        </w:rPr>
        <w:t xml:space="preserve">51%  молодых педагогов в первую очередь отдали предпочтение самообразованию,  29% </w:t>
      </w:r>
      <w:proofErr w:type="gramStart"/>
      <w:r w:rsidRPr="00020DC7">
        <w:rPr>
          <w:rStyle w:val="normaltextrun"/>
          <w:color w:val="000000"/>
        </w:rPr>
        <w:t>практико – ориентированным</w:t>
      </w:r>
      <w:proofErr w:type="gramEnd"/>
      <w:r w:rsidRPr="00020DC7">
        <w:rPr>
          <w:rStyle w:val="normaltextrun"/>
          <w:color w:val="000000"/>
        </w:rPr>
        <w:t xml:space="preserve"> семинарам, 13%- творческим лабораториям, 5% курсам повышения квалификации</w:t>
      </w:r>
      <w:r w:rsidR="00FB315F">
        <w:rPr>
          <w:rStyle w:val="normaltextrun"/>
          <w:color w:val="000000"/>
        </w:rPr>
        <w:t>,</w:t>
      </w:r>
      <w:r w:rsidRPr="00020DC7">
        <w:rPr>
          <w:rStyle w:val="normaltextrun"/>
          <w:color w:val="000000"/>
        </w:rPr>
        <w:t xml:space="preserve"> 2%- методическим неделям с открытыми уроками, занятиями. </w:t>
      </w:r>
    </w:p>
    <w:p w:rsidR="00BD5BB9" w:rsidRPr="00020DC7" w:rsidRDefault="00BD5BB9" w:rsidP="00020D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20DC7">
        <w:t>На шестой вопрос «</w:t>
      </w:r>
      <w:r w:rsidRPr="00020DC7">
        <w:rPr>
          <w:rStyle w:val="normaltextrun"/>
          <w:color w:val="000000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 </w:t>
      </w:r>
      <w:proofErr w:type="gramStart"/>
      <w:r w:rsidRPr="00020DC7">
        <w:rPr>
          <w:rStyle w:val="normaltextrun"/>
          <w:color w:val="000000"/>
        </w:rPr>
        <w:t>то</w:t>
      </w:r>
      <w:proofErr w:type="gramEnd"/>
      <w:r w:rsidRPr="00020DC7">
        <w:rPr>
          <w:rStyle w:val="normaltextrun"/>
          <w:color w:val="000000"/>
        </w:rPr>
        <w:t xml:space="preserve"> в каком из них вы приняли бы участие в первую, во вторую и т. д. очередь (пронумеруйте в порядке выбора)» </w:t>
      </w:r>
      <w:r w:rsidR="00FB315F">
        <w:rPr>
          <w:rStyle w:val="normaltextrun"/>
          <w:color w:val="000000"/>
        </w:rPr>
        <w:t>-</w:t>
      </w:r>
      <w:r w:rsidRPr="00020DC7">
        <w:rPr>
          <w:rStyle w:val="normaltextrun"/>
          <w:color w:val="000000"/>
        </w:rPr>
        <w:t xml:space="preserve"> 37%</w:t>
      </w:r>
      <w:r w:rsidR="00B648BC" w:rsidRPr="00020DC7">
        <w:rPr>
          <w:rStyle w:val="normaltextrun"/>
          <w:color w:val="000000"/>
        </w:rPr>
        <w:t xml:space="preserve"> опрошенных приняли бы в первую очередь формам и методам работы с учащимися с ОВЗ, 22%- формам и методикам работы с учащимися «группы риска», 16%- формам и методикам работы с родителями, 15% -</w:t>
      </w:r>
      <w:r w:rsidR="0077042A">
        <w:rPr>
          <w:rStyle w:val="normaltextrun"/>
          <w:color w:val="000000"/>
        </w:rPr>
        <w:t xml:space="preserve"> </w:t>
      </w:r>
      <w:r w:rsidR="00B648BC" w:rsidRPr="00020DC7">
        <w:rPr>
          <w:rStyle w:val="normaltextrun"/>
          <w:color w:val="000000"/>
        </w:rPr>
        <w:t>типам уроков, методикам их подготовки и проведения, 10% -методам обучения и их эффективному использованию в образовательном процессе.</w:t>
      </w:r>
    </w:p>
    <w:p w:rsidR="00B648BC" w:rsidRPr="00020DC7" w:rsidRDefault="00B648BC" w:rsidP="00020D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proofErr w:type="gramStart"/>
      <w:r w:rsidRPr="00020DC7">
        <w:rPr>
          <w:rStyle w:val="normaltextrun"/>
          <w:color w:val="000000"/>
        </w:rPr>
        <w:t xml:space="preserve">В седьмом вопросе </w:t>
      </w:r>
      <w:r w:rsidR="0020020A" w:rsidRPr="00020DC7">
        <w:rPr>
          <w:rStyle w:val="normaltextrun"/>
          <w:color w:val="000000"/>
        </w:rPr>
        <w:t>«</w:t>
      </w:r>
      <w:r w:rsidR="0020020A" w:rsidRPr="00020DC7">
        <w:rPr>
          <w:rStyle w:val="normaltextrun"/>
          <w:color w:val="000000"/>
          <w:shd w:val="clear" w:color="auto" w:fill="FFFFFF"/>
        </w:rPr>
        <w:t xml:space="preserve">Назовите интересную для Вас форму проведения встреч с коллегами - молодыми специалистами» </w:t>
      </w:r>
      <w:r w:rsidR="0077042A">
        <w:rPr>
          <w:rStyle w:val="normaltextrun"/>
          <w:color w:val="000000"/>
          <w:shd w:val="clear" w:color="auto" w:fill="FFFFFF"/>
        </w:rPr>
        <w:t xml:space="preserve">- </w:t>
      </w:r>
      <w:r w:rsidR="0020020A" w:rsidRPr="00020DC7">
        <w:rPr>
          <w:rStyle w:val="normaltextrun"/>
          <w:color w:val="000000"/>
          <w:shd w:val="clear" w:color="auto" w:fill="FFFFFF"/>
        </w:rPr>
        <w:t>69% молодых педагогов ответили за занятия в рамках ГМО, 24%- открытые уроки коллег-молодых специалистов, 7%- консультации по темам</w:t>
      </w:r>
      <w:r w:rsidR="00225EFC" w:rsidRPr="00020DC7">
        <w:rPr>
          <w:rStyle w:val="normaltextrun"/>
          <w:color w:val="000000"/>
          <w:shd w:val="clear" w:color="auto" w:fill="FFFFFF"/>
        </w:rPr>
        <w:t xml:space="preserve"> «Работа с детьми </w:t>
      </w:r>
      <w:r w:rsidR="0077042A">
        <w:rPr>
          <w:rStyle w:val="normaltextrun"/>
          <w:color w:val="000000"/>
          <w:shd w:val="clear" w:color="auto" w:fill="FFFFFF"/>
        </w:rPr>
        <w:t>«</w:t>
      </w:r>
      <w:r w:rsidR="00225EFC" w:rsidRPr="00020DC7">
        <w:rPr>
          <w:rStyle w:val="normaltextrun"/>
          <w:color w:val="000000"/>
          <w:shd w:val="clear" w:color="auto" w:fill="FFFFFF"/>
        </w:rPr>
        <w:t>группы риска», «Работа с одаренными детьми», «Развитие профессиональной культуры педагога», «</w:t>
      </w:r>
      <w:proofErr w:type="spellStart"/>
      <w:r w:rsidR="00225EFC" w:rsidRPr="00020DC7">
        <w:rPr>
          <w:rStyle w:val="normaltextrun"/>
          <w:color w:val="000000"/>
          <w:shd w:val="clear" w:color="auto" w:fill="FFFFFF"/>
        </w:rPr>
        <w:t>Дезорганизующее</w:t>
      </w:r>
      <w:proofErr w:type="spellEnd"/>
      <w:r w:rsidR="00225EFC" w:rsidRPr="00020DC7">
        <w:rPr>
          <w:rStyle w:val="normaltextrun"/>
          <w:color w:val="000000"/>
          <w:shd w:val="clear" w:color="auto" w:fill="FFFFFF"/>
        </w:rPr>
        <w:t xml:space="preserve"> чувство беспомощности молодого педагога», «Общение с родителями учеников», </w:t>
      </w:r>
      <w:r w:rsidR="005F1F8C" w:rsidRPr="00020DC7">
        <w:rPr>
          <w:rStyle w:val="normaltextrun"/>
          <w:color w:val="000000"/>
          <w:shd w:val="clear" w:color="auto" w:fill="FFFFFF"/>
        </w:rPr>
        <w:t>«</w:t>
      </w:r>
      <w:r w:rsidR="005F1F8C" w:rsidRPr="00020DC7">
        <w:t xml:space="preserve">Развитие </w:t>
      </w:r>
      <w:proofErr w:type="spellStart"/>
      <w:r w:rsidR="005F1F8C" w:rsidRPr="00020DC7">
        <w:t>стрессоустойчивости</w:t>
      </w:r>
      <w:proofErr w:type="spellEnd"/>
      <w:r w:rsidR="005F1F8C" w:rsidRPr="00020DC7">
        <w:t>, мотивация учеников»</w:t>
      </w:r>
      <w:r w:rsidR="0077042A">
        <w:t>.</w:t>
      </w:r>
      <w:r w:rsidR="005F1F8C" w:rsidRPr="00020DC7">
        <w:t xml:space="preserve"> </w:t>
      </w:r>
      <w:bookmarkStart w:id="0" w:name="_GoBack"/>
      <w:bookmarkEnd w:id="0"/>
      <w:proofErr w:type="gramEnd"/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Результативность работы молодых педагогов показывает положительную динамику в области совершенствования, повышения своего профессионального мастерства и личностного роста.</w:t>
      </w:r>
    </w:p>
    <w:p w:rsidR="00B652E2" w:rsidRPr="00020DC7" w:rsidRDefault="0020020A" w:rsidP="00020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показал, что для респондентов </w:t>
      </w:r>
      <w:proofErr w:type="gramStart"/>
      <w:r w:rsidRPr="00020DC7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020DC7">
        <w:rPr>
          <w:rFonts w:ascii="Times New Roman" w:hAnsi="Times New Roman" w:cs="Times New Roman"/>
          <w:sz w:val="24"/>
          <w:szCs w:val="24"/>
        </w:rPr>
        <w:t xml:space="preserve"> активная личностная позиция, стремление к совершенствованию и профессиональному развитию. Вместе с тем были выделены ряд ключевых проблем, на которые следует обратить внимание при организации обучения специалистов и сопровождения их адаптации и профессионального развития. При выборе форм сопровождения и методической помощи приоритетом у молодых специалистов пользуется система наставничества и активные методы обучения, которые отвечают таким характеристика, как краткость, лаконичность, эмоциональность, открытость, отсутствие шаблона, </w:t>
      </w:r>
      <w:proofErr w:type="spellStart"/>
      <w:r w:rsidRPr="00020DC7">
        <w:rPr>
          <w:rFonts w:ascii="Times New Roman" w:hAnsi="Times New Roman" w:cs="Times New Roman"/>
          <w:sz w:val="24"/>
          <w:szCs w:val="24"/>
        </w:rPr>
        <w:t>практикоориентированны</w:t>
      </w:r>
      <w:r w:rsidR="0077042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20DC7">
        <w:rPr>
          <w:rFonts w:ascii="Times New Roman" w:hAnsi="Times New Roman" w:cs="Times New Roman"/>
          <w:sz w:val="24"/>
          <w:szCs w:val="24"/>
        </w:rPr>
        <w:t xml:space="preserve"> характер, действенность. Кроме того, необходимо особое внимание уделить индивидуальным консультациям молодых специалистов. Как видно из результатов опроса, молодым педагогам в большей степени необходимы индивидуальные консультации наставников по организации работы в предметном направлении.</w:t>
      </w:r>
      <w:r w:rsidR="0077042A">
        <w:rPr>
          <w:rFonts w:ascii="Times New Roman" w:hAnsi="Times New Roman" w:cs="Times New Roman"/>
          <w:sz w:val="24"/>
          <w:szCs w:val="24"/>
        </w:rPr>
        <w:t xml:space="preserve"> Необходимо п</w:t>
      </w:r>
      <w:r w:rsidR="00B652E2" w:rsidRPr="00020DC7">
        <w:rPr>
          <w:rFonts w:ascii="Times New Roman" w:hAnsi="Times New Roman" w:cs="Times New Roman"/>
          <w:sz w:val="24"/>
          <w:szCs w:val="24"/>
        </w:rPr>
        <w:t>ринять во внимание возникающие проблемы в педагогической деятельности специалистов.</w:t>
      </w:r>
    </w:p>
    <w:p w:rsidR="00C81A3F" w:rsidRPr="00020DC7" w:rsidRDefault="00C81A3F" w:rsidP="0002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оценивая результативность работы городского методического объединения молодых специалистов, можно сделать выводы о соответствии и целесообразности </w:t>
      </w:r>
      <w:r w:rsidRPr="00020DC7">
        <w:rPr>
          <w:rFonts w:ascii="Times New Roman" w:hAnsi="Times New Roman" w:cs="Times New Roman"/>
          <w:color w:val="000000"/>
          <w:sz w:val="24"/>
          <w:szCs w:val="24"/>
        </w:rPr>
        <w:t>проделанной работы поставленной цели и задачам. Наблюдается успешное становление молодых специалистов, их заинтересованное отношение к своей профессии, что, в свою очередь, п</w:t>
      </w:r>
      <w:r w:rsidR="007704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20DC7">
        <w:rPr>
          <w:rFonts w:ascii="Times New Roman" w:hAnsi="Times New Roman" w:cs="Times New Roman"/>
          <w:color w:val="000000"/>
          <w:sz w:val="24"/>
          <w:szCs w:val="24"/>
        </w:rPr>
        <w:t>оявляется в желании совершенствоваться и развивать свои профессиональные навыки. В перспективе развития методического объединения следует сделать акцент на изучение нормативно - правовой базы, вести круглые столы с обсуждением вопросов, волнующих учителей, форум молодых педагогов, педагогическую олимпиаду.</w:t>
      </w:r>
    </w:p>
    <w:p w:rsidR="00C81A3F" w:rsidRPr="005626E5" w:rsidRDefault="00C81A3F" w:rsidP="00C81A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A3F" w:rsidRPr="00114508" w:rsidRDefault="00C81A3F" w:rsidP="00C8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E64" w:rsidRDefault="003E1E64"/>
    <w:sectPr w:rsidR="003E1E64" w:rsidSect="00020DC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90C"/>
    <w:multiLevelType w:val="multilevel"/>
    <w:tmpl w:val="925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20"/>
    <w:rsid w:val="00020DC7"/>
    <w:rsid w:val="0020020A"/>
    <w:rsid w:val="00225EFC"/>
    <w:rsid w:val="00297F14"/>
    <w:rsid w:val="003E1E64"/>
    <w:rsid w:val="00447C53"/>
    <w:rsid w:val="005F1F8C"/>
    <w:rsid w:val="006450AF"/>
    <w:rsid w:val="0077042A"/>
    <w:rsid w:val="00AF61FA"/>
    <w:rsid w:val="00B62920"/>
    <w:rsid w:val="00B648BC"/>
    <w:rsid w:val="00B652E2"/>
    <w:rsid w:val="00BD5BB9"/>
    <w:rsid w:val="00C81A3F"/>
    <w:rsid w:val="00E1601C"/>
    <w:rsid w:val="00FB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81A3F"/>
    <w:rPr>
      <w:b/>
      <w:bCs/>
    </w:rPr>
  </w:style>
  <w:style w:type="character" w:styleId="a5">
    <w:name w:val="Emphasis"/>
    <w:basedOn w:val="a0"/>
    <w:uiPriority w:val="20"/>
    <w:qFormat/>
    <w:rsid w:val="00C81A3F"/>
    <w:rPr>
      <w:i/>
      <w:iCs/>
    </w:rPr>
  </w:style>
  <w:style w:type="character" w:customStyle="1" w:styleId="normaltextrun">
    <w:name w:val="normaltextrun"/>
    <w:basedOn w:val="a0"/>
    <w:rsid w:val="00C81A3F"/>
  </w:style>
  <w:style w:type="character" w:customStyle="1" w:styleId="spellingerror">
    <w:name w:val="spellingerror"/>
    <w:basedOn w:val="a0"/>
    <w:rsid w:val="00C81A3F"/>
  </w:style>
  <w:style w:type="character" w:customStyle="1" w:styleId="eop">
    <w:name w:val="eop"/>
    <w:basedOn w:val="a0"/>
    <w:rsid w:val="00C81A3F"/>
  </w:style>
  <w:style w:type="paragraph" w:customStyle="1" w:styleId="paragraph">
    <w:name w:val="paragraph"/>
    <w:basedOn w:val="a"/>
    <w:rsid w:val="00BD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81A3F"/>
    <w:rPr>
      <w:b/>
      <w:bCs/>
    </w:rPr>
  </w:style>
  <w:style w:type="character" w:styleId="a5">
    <w:name w:val="Emphasis"/>
    <w:basedOn w:val="a0"/>
    <w:uiPriority w:val="20"/>
    <w:qFormat/>
    <w:rsid w:val="00C81A3F"/>
    <w:rPr>
      <w:i/>
      <w:iCs/>
    </w:rPr>
  </w:style>
  <w:style w:type="character" w:customStyle="1" w:styleId="normaltextrun">
    <w:name w:val="normaltextrun"/>
    <w:basedOn w:val="a0"/>
    <w:rsid w:val="00C81A3F"/>
  </w:style>
  <w:style w:type="character" w:customStyle="1" w:styleId="spellingerror">
    <w:name w:val="spellingerror"/>
    <w:basedOn w:val="a0"/>
    <w:rsid w:val="00C81A3F"/>
  </w:style>
  <w:style w:type="character" w:customStyle="1" w:styleId="eop">
    <w:name w:val="eop"/>
    <w:basedOn w:val="a0"/>
    <w:rsid w:val="00C81A3F"/>
  </w:style>
  <w:style w:type="paragraph" w:customStyle="1" w:styleId="paragraph">
    <w:name w:val="paragraph"/>
    <w:basedOn w:val="a"/>
    <w:rsid w:val="00BD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2021-05-26T16:09:00Z</dcterms:created>
  <dcterms:modified xsi:type="dcterms:W3CDTF">2021-08-06T00:58:00Z</dcterms:modified>
</cp:coreProperties>
</file>